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78398C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78398C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8398C" w:rsidRDefault="00C14D81">
      <w:pPr>
        <w:pStyle w:val="t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78398C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8398C" w:rsidRDefault="00C14D81">
      <w:pPr>
        <w:pStyle w:val="t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78398C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8398C" w:rsidRDefault="00C14D81">
      <w:pPr>
        <w:pStyle w:val="t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5 июля 2013 г. № 568</w:t>
      </w:r>
    </w:p>
    <w:p w:rsidR="0078398C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8398C" w:rsidRDefault="00C14D81">
      <w:pPr>
        <w:pStyle w:val="c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78398C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8398C" w:rsidRDefault="00C14D81">
      <w:pPr>
        <w:pStyle w:val="t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распространении на отдельные категории граждан ограничений, запретов и обязанностей, установленных Федеральным законом "О противодействии коррупции" и другими федеральными законами в целях противодействия коррупции</w:t>
      </w:r>
    </w:p>
    <w:p w:rsidR="0078398C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8398C" w:rsidRDefault="00C14D81">
      <w:pPr>
        <w:pStyle w:val="c"/>
        <w:spacing w:line="300" w:lineRule="auto"/>
        <w:divId w:val="797643548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постановлений Правительства Российской Федерации от 28.06.2016  № 594; от 15.02.2017  № 187)</w:t>
      </w:r>
    </w:p>
    <w:p w:rsidR="0078398C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8398C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со статьей 349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Трудового кодекса Российской Федерации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:rsidR="0078398C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Установить, что на работников, замещающих должности в Пенсионном фонде Российской Федерации, Фонде социального страхования </w:t>
      </w:r>
      <w:proofErr w:type="gramStart"/>
      <w:r>
        <w:rPr>
          <w:color w:val="333333"/>
          <w:sz w:val="27"/>
          <w:szCs w:val="27"/>
        </w:rPr>
        <w:t>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 - фонды и иные организации),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 в фондах и иных организациях, включенные в перечни, установленные нормативными актами фондов</w:t>
      </w:r>
      <w:proofErr w:type="gramEnd"/>
      <w:r>
        <w:rPr>
          <w:color w:val="333333"/>
          <w:sz w:val="27"/>
          <w:szCs w:val="27"/>
        </w:rPr>
        <w:t>, локальными нормативными актами организаций, нормативными правовыми актами федеральных государственных органов (далее - работник), распространяются следующие ограничения, запреты и обязанности:</w:t>
      </w:r>
    </w:p>
    <w:p w:rsidR="0078398C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работник не вправе:</w:t>
      </w:r>
    </w:p>
    <w:p w:rsidR="0078398C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принимать без письменного разрешения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организациями;</w:t>
      </w:r>
    </w:p>
    <w:p w:rsidR="0078398C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78398C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заниматься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8398C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работнику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работника;</w:t>
      </w:r>
    </w:p>
    <w:p w:rsidR="0078398C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работник обязан:</w:t>
      </w:r>
    </w:p>
    <w:p w:rsidR="0078398C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78398C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78398C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78398C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уведомлять работодателя в порядке, определенном работодателем в соответствии с нормативными правовыми актами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28.06.2016  № 594)</w:t>
      </w:r>
    </w:p>
    <w:p w:rsidR="0078398C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передавать в целях предотвращения конфликта интересов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Федерации;</w:t>
      </w:r>
      <w:r>
        <w:rPr>
          <w:rStyle w:val="mark"/>
          <w:color w:val="333333"/>
          <w:sz w:val="27"/>
          <w:szCs w:val="27"/>
        </w:rPr>
        <w:t xml:space="preserve"> (В редакции Постановления Правительства Российской Федерации от 28.06.2016  № 594)</w:t>
      </w:r>
    </w:p>
    <w:p w:rsidR="0078398C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уведомлять работодателя (его представителя) о получении работником подарка в случаях, предусмотренных подпунктом "б" настоящего пункта, и передавать указанный подарок, стоимость которого превышает 3 тыс. рублей, по акту соответственно в фонд или иную организацию с сохранением возможности его выкупа в порядке, установленном нормативными правовыми актами Российской Федерации.</w:t>
      </w:r>
    </w:p>
    <w:p w:rsidR="0078398C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proofErr w:type="gramStart"/>
      <w:r>
        <w:rPr>
          <w:color w:val="333333"/>
          <w:sz w:val="27"/>
          <w:szCs w:val="27"/>
        </w:rPr>
        <w:t>Установить, что на граждан, претендующих на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фондах и иных организациях, включенных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органов, распространяется обязанность представлять в установленном порядке сведения о</w:t>
      </w:r>
      <w:proofErr w:type="gramEnd"/>
      <w:r>
        <w:rPr>
          <w:color w:val="333333"/>
          <w:sz w:val="27"/>
          <w:szCs w:val="27"/>
        </w:rPr>
        <w:t xml:space="preserve"> своих </w:t>
      </w:r>
      <w:proofErr w:type="gramStart"/>
      <w:r>
        <w:rPr>
          <w:color w:val="333333"/>
          <w:sz w:val="27"/>
          <w:szCs w:val="27"/>
        </w:rPr>
        <w:t>доходах</w:t>
      </w:r>
      <w:proofErr w:type="gramEnd"/>
      <w:r>
        <w:rPr>
          <w:color w:val="333333"/>
          <w:sz w:val="27"/>
          <w:szCs w:val="27"/>
        </w:rPr>
        <w:t>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78398C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</w:t>
      </w:r>
      <w:proofErr w:type="gramStart"/>
      <w:r>
        <w:rPr>
          <w:rStyle w:val="ed"/>
          <w:color w:val="333333"/>
          <w:sz w:val="27"/>
          <w:szCs w:val="27"/>
        </w:rPr>
        <w:t xml:space="preserve">Установить, что работники, замещающие должности, указанные в абзаце первом пункта 1 настоящего постановления, и граждане, указанные в пункте 2 настоящего постановления, не могут осуществлять трудовую деятельность в случае близкого родства или свойства (родители, супруги, дети, братья, сестры, а также братья, сестры, родители, дети супругов и супруги </w:t>
      </w:r>
      <w:r>
        <w:rPr>
          <w:rStyle w:val="ed"/>
          <w:color w:val="333333"/>
          <w:sz w:val="27"/>
          <w:szCs w:val="27"/>
        </w:rPr>
        <w:lastRenderedPageBreak/>
        <w:t>детей) с работником соответствующего фонда или иной организации, если осуществление трудовой деятельности связано с</w:t>
      </w:r>
      <w:proofErr w:type="gramEnd"/>
      <w:r>
        <w:rPr>
          <w:rStyle w:val="ed"/>
          <w:color w:val="333333"/>
          <w:sz w:val="27"/>
          <w:szCs w:val="27"/>
        </w:rPr>
        <w:t xml:space="preserve"> </w:t>
      </w:r>
      <w:proofErr w:type="gramStart"/>
      <w:r>
        <w:rPr>
          <w:rStyle w:val="ed"/>
          <w:color w:val="333333"/>
          <w:sz w:val="27"/>
          <w:szCs w:val="27"/>
        </w:rPr>
        <w:t>непосредственной подчиненностью или подконтрольностью одного из них другому, за исключением работников, замещающих должности (кроме предусмотренных пунктом 4 настоящего постановления)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граждан, претендующих на замещение указанных должностей.</w:t>
      </w:r>
      <w:proofErr w:type="gramEnd"/>
      <w:r>
        <w:rPr>
          <w:rStyle w:val="mark"/>
          <w:color w:val="333333"/>
          <w:sz w:val="27"/>
          <w:szCs w:val="27"/>
        </w:rPr>
        <w:t xml:space="preserve"> (В редакции постановлений Правительства Российской Федерации от 28.06.2016  № 594; от 15.02.2017  № 187)</w:t>
      </w:r>
    </w:p>
    <w:p w:rsidR="0078398C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</w:t>
      </w:r>
      <w:proofErr w:type="gramStart"/>
      <w:r>
        <w:rPr>
          <w:rStyle w:val="ed"/>
          <w:color w:val="333333"/>
          <w:sz w:val="27"/>
          <w:szCs w:val="27"/>
        </w:rPr>
        <w:t>Установить, что работники,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родства или свойства (родители, супруги, дети, братья, сестры</w:t>
      </w:r>
      <w:proofErr w:type="gramEnd"/>
      <w:r>
        <w:rPr>
          <w:rStyle w:val="ed"/>
          <w:color w:val="333333"/>
          <w:sz w:val="27"/>
          <w:szCs w:val="27"/>
        </w:rPr>
        <w:t>, а также братья, сестры, родители, дети супругов и супруги детей) с работником соответствующего учреждения или предприятия, замещающим одну из указанных должностей, если осуществление трудовой деятельности связано с непосредственной подчиненностью или подконтрольностью одного из них другому.</w:t>
      </w:r>
      <w:r>
        <w:rPr>
          <w:rStyle w:val="mark"/>
          <w:color w:val="333333"/>
          <w:sz w:val="27"/>
          <w:szCs w:val="27"/>
        </w:rPr>
        <w:t xml:space="preserve"> (</w:t>
      </w:r>
      <w:proofErr w:type="gramStart"/>
      <w:r>
        <w:rPr>
          <w:rStyle w:val="mark"/>
          <w:color w:val="333333"/>
          <w:sz w:val="27"/>
          <w:szCs w:val="27"/>
        </w:rPr>
        <w:t>Дополнен</w:t>
      </w:r>
      <w:proofErr w:type="gramEnd"/>
      <w:r>
        <w:rPr>
          <w:rStyle w:val="mark"/>
          <w:color w:val="333333"/>
          <w:sz w:val="27"/>
          <w:szCs w:val="27"/>
        </w:rPr>
        <w:t> - Постановление Правительства Российской Федерации от 15.02.2017  № 187)</w:t>
      </w:r>
    </w:p>
    <w:p w:rsidR="0078398C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8398C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8398C" w:rsidRDefault="00C14D81">
      <w:pPr>
        <w:pStyle w:val="i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:rsidR="00C14D81" w:rsidRDefault="00C14D81">
      <w:pPr>
        <w:pStyle w:val="a3"/>
        <w:spacing w:line="300" w:lineRule="auto"/>
        <w:divId w:val="79764354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C1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75EF8"/>
    <w:rsid w:val="00275EF8"/>
    <w:rsid w:val="0078398C"/>
    <w:rsid w:val="00C14D81"/>
    <w:rsid w:val="00C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4354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</Company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Novopc</cp:lastModifiedBy>
  <cp:revision>2</cp:revision>
  <dcterms:created xsi:type="dcterms:W3CDTF">2023-05-30T10:12:00Z</dcterms:created>
  <dcterms:modified xsi:type="dcterms:W3CDTF">2023-05-30T10:12:00Z</dcterms:modified>
</cp:coreProperties>
</file>